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D32" w:rsidRDefault="00F72D32" w:rsidP="00F72D32">
      <w:pPr>
        <w:pageBreakBefore/>
        <w:jc w:val="right"/>
        <w:rPr>
          <w:b/>
          <w:smallCaps/>
        </w:rPr>
      </w:pPr>
      <w:r>
        <w:rPr>
          <w:b/>
          <w:smallCaps/>
        </w:rPr>
        <w:t>Приложение 2.4.(13)</w:t>
      </w: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</w:rPr>
      </w:pPr>
    </w:p>
    <w:p w:rsidR="00F72D32" w:rsidRDefault="00F72D32" w:rsidP="00F72D32">
      <w:pPr>
        <w:jc w:val="center"/>
        <w:rPr>
          <w:b/>
        </w:rPr>
      </w:pPr>
      <w:r>
        <w:rPr>
          <w:b/>
        </w:rPr>
        <w:t xml:space="preserve">ПЕРЕЧЕНЬ ДОКУМЕНТОВ </w:t>
      </w:r>
    </w:p>
    <w:p w:rsidR="00F72D32" w:rsidRDefault="00F72D32" w:rsidP="00F72D32">
      <w:pPr>
        <w:jc w:val="center"/>
        <w:rPr>
          <w:b/>
        </w:rPr>
      </w:pPr>
      <w:r>
        <w:rPr>
          <w:b/>
        </w:rPr>
        <w:t>при смене наименования юридического лица</w:t>
      </w:r>
    </w:p>
    <w:p w:rsidR="00F72D32" w:rsidRDefault="00F72D32" w:rsidP="00F72D32">
      <w:pPr>
        <w:jc w:val="center"/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numPr>
          <w:ilvl w:val="0"/>
          <w:numId w:val="1"/>
        </w:numPr>
        <w:jc w:val="both"/>
      </w:pPr>
      <w:r>
        <w:t>Текст изменений в устав /Новая редакция устава;</w:t>
      </w:r>
    </w:p>
    <w:p w:rsidR="00F72D32" w:rsidRDefault="00F72D32" w:rsidP="00F72D32">
      <w:pPr>
        <w:numPr>
          <w:ilvl w:val="0"/>
          <w:numId w:val="1"/>
        </w:numPr>
        <w:jc w:val="both"/>
      </w:pPr>
      <w:r>
        <w:t>Документы, которыми были утверждены данные изменения;</w:t>
      </w:r>
    </w:p>
    <w:p w:rsidR="00F72D32" w:rsidRDefault="00F72D32" w:rsidP="00F72D32">
      <w:pPr>
        <w:numPr>
          <w:ilvl w:val="0"/>
          <w:numId w:val="1"/>
        </w:numPr>
        <w:spacing w:line="220" w:lineRule="auto"/>
        <w:jc w:val="both"/>
        <w:rPr>
          <w:bCs/>
        </w:rPr>
      </w:pPr>
      <w:r>
        <w:rPr>
          <w:bCs/>
        </w:rPr>
        <w:t>Свидетельство о государственной регистрации изменений, вносимых в учредительные документы. Для изменения, зарегистрированного после 04.07.2013г. -   Лист записи Единого государственного реестра юридических лиц о государственной регистрации изменений, вносимых в учредительные документы;</w:t>
      </w:r>
    </w:p>
    <w:p w:rsidR="00F72D32" w:rsidRDefault="00F72D32" w:rsidP="00F72D3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Карточка с образцами подписей и оттиска печати;</w:t>
      </w:r>
    </w:p>
    <w:p w:rsidR="00F72D32" w:rsidRDefault="00F72D32" w:rsidP="00F72D3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Опросный лист для юридических лиц и индивидуальных предпринимателей, адвокатов, нотариусов.</w:t>
      </w:r>
    </w:p>
    <w:p w:rsidR="00F72D32" w:rsidRDefault="00F72D32" w:rsidP="00F72D32">
      <w:pPr>
        <w:jc w:val="both"/>
        <w:rPr>
          <w:b/>
          <w:u w:val="single"/>
        </w:rPr>
      </w:pPr>
    </w:p>
    <w:p w:rsidR="00F72D32" w:rsidRDefault="00F72D32" w:rsidP="00F72D32">
      <w:pPr>
        <w:jc w:val="both"/>
        <w:rPr>
          <w:b/>
          <w:u w:val="single"/>
        </w:rPr>
      </w:pPr>
      <w:r>
        <w:rPr>
          <w:b/>
          <w:u w:val="single"/>
        </w:rPr>
        <w:t>Дополнительно:</w:t>
      </w:r>
    </w:p>
    <w:p w:rsidR="00F72D32" w:rsidRDefault="00F72D32" w:rsidP="00F72D32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</w:rPr>
      </w:pPr>
    </w:p>
    <w:p w:rsidR="00F72D32" w:rsidRDefault="00F72D32" w:rsidP="00F72D32">
      <w:pPr>
        <w:jc w:val="both"/>
        <w:rPr>
          <w:b/>
        </w:rPr>
      </w:pPr>
      <w:r>
        <w:rPr>
          <w:b/>
        </w:rPr>
        <w:t>ПАМЯТКА ДЛЯ КЛИЕНТА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</w:rPr>
      </w:pPr>
    </w:p>
    <w:p w:rsidR="00F72D32" w:rsidRDefault="00F72D32" w:rsidP="00F72D32">
      <w:pPr>
        <w:jc w:val="both"/>
        <w:rPr>
          <w:i/>
        </w:rPr>
      </w:pPr>
      <w:r>
        <w:rPr>
          <w:u w:val="single"/>
        </w:rPr>
        <w:t>1</w:t>
      </w:r>
      <w:r>
        <w:rPr>
          <w:i/>
          <w:u w:val="single"/>
        </w:rPr>
        <w:t>. Документы могут быть представлены в Банк:</w:t>
      </w:r>
    </w:p>
    <w:p w:rsidR="00F72D32" w:rsidRDefault="00F72D32" w:rsidP="00F72D32">
      <w:pPr>
        <w:numPr>
          <w:ilvl w:val="0"/>
          <w:numId w:val="2"/>
        </w:numPr>
        <w:ind w:left="0" w:firstLine="567"/>
        <w:jc w:val="both"/>
      </w:pPr>
      <w:r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F72D32" w:rsidRDefault="00F72D32" w:rsidP="00F72D32">
      <w:pPr>
        <w:numPr>
          <w:ilvl w:val="0"/>
          <w:numId w:val="2"/>
        </w:numPr>
        <w:ind w:left="0" w:firstLine="567"/>
        <w:jc w:val="both"/>
        <w:rPr>
          <w:rFonts w:eastAsia="SimSun"/>
          <w:b/>
        </w:rPr>
      </w:pPr>
      <w:r>
        <w:t>лицом, являющимся представителем клиента, на основании доверенности.</w:t>
      </w:r>
    </w:p>
    <w:p w:rsidR="00F72D32" w:rsidRDefault="00F72D32" w:rsidP="00F72D32">
      <w:pPr>
        <w:jc w:val="both"/>
        <w:rPr>
          <w:i/>
          <w:u w:val="single"/>
        </w:rPr>
      </w:pPr>
      <w:r>
        <w:rPr>
          <w:u w:val="single"/>
        </w:rPr>
        <w:t>2.</w:t>
      </w:r>
      <w:r>
        <w:rPr>
          <w:i/>
          <w:u w:val="single"/>
        </w:rPr>
        <w:t xml:space="preserve"> Форма предоставления документов.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>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Банк принимает копии документов в следующем порядке:</w:t>
      </w:r>
    </w:p>
    <w:p w:rsidR="00F72D32" w:rsidRDefault="00F72D32" w:rsidP="00F72D32">
      <w:pPr>
        <w:numPr>
          <w:ilvl w:val="0"/>
          <w:numId w:val="3"/>
        </w:numPr>
        <w:ind w:left="0" w:firstLine="567"/>
        <w:jc w:val="both"/>
      </w:pPr>
      <w:r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 Оплата услуги производится согласно Тарифам Банка;</w:t>
      </w:r>
    </w:p>
    <w:p w:rsidR="00F72D32" w:rsidRDefault="00F72D32" w:rsidP="00F72D32">
      <w:pPr>
        <w:numPr>
          <w:ilvl w:val="0"/>
          <w:numId w:val="3"/>
        </w:numPr>
        <w:ind w:left="0" w:firstLine="567"/>
        <w:jc w:val="both"/>
      </w:pPr>
      <w:r>
        <w:t>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 Банка.</w:t>
      </w:r>
    </w:p>
    <w:p w:rsidR="00F72D32" w:rsidRDefault="00F72D32" w:rsidP="00F72D32">
      <w:pPr>
        <w:jc w:val="both"/>
      </w:pPr>
      <w:r>
        <w:t>3.</w:t>
      </w:r>
      <w:r>
        <w:rPr>
          <w:i/>
          <w:u w:val="single"/>
        </w:rPr>
        <w:t>Банковская карточка</w:t>
      </w:r>
      <w: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Тарифам.</w:t>
      </w:r>
    </w:p>
    <w:p w:rsidR="00F72D32" w:rsidRDefault="00F72D32" w:rsidP="00F72D32">
      <w:pPr>
        <w:ind w:left="360"/>
        <w:jc w:val="both"/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pageBreakBefore/>
        <w:jc w:val="right"/>
        <w:rPr>
          <w:b/>
          <w:smallCaps/>
        </w:rPr>
      </w:pPr>
      <w:r>
        <w:rPr>
          <w:b/>
          <w:smallCaps/>
        </w:rPr>
        <w:lastRenderedPageBreak/>
        <w:t>Приложение 2.4.(14)</w:t>
      </w: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</w:rPr>
      </w:pPr>
    </w:p>
    <w:p w:rsidR="00F72D32" w:rsidRDefault="00F72D32" w:rsidP="00F72D32">
      <w:pPr>
        <w:jc w:val="center"/>
        <w:rPr>
          <w:b/>
        </w:rPr>
      </w:pPr>
      <w:r>
        <w:rPr>
          <w:b/>
        </w:rPr>
        <w:t xml:space="preserve">ПЕРЕЧЕНЬ ДОКУМЕНТОВ </w:t>
      </w:r>
    </w:p>
    <w:p w:rsidR="00F72D32" w:rsidRDefault="00F72D32" w:rsidP="00F72D32">
      <w:pPr>
        <w:jc w:val="center"/>
        <w:rPr>
          <w:b/>
        </w:rPr>
      </w:pPr>
      <w:r>
        <w:rPr>
          <w:b/>
        </w:rPr>
        <w:t>при смене наименования филиала (представительства) юридического лица</w:t>
      </w:r>
    </w:p>
    <w:p w:rsidR="00F72D32" w:rsidRDefault="00F72D32" w:rsidP="00F72D32">
      <w:pPr>
        <w:jc w:val="center"/>
      </w:pPr>
    </w:p>
    <w:p w:rsidR="00F72D32" w:rsidRDefault="00F72D32" w:rsidP="00F72D32">
      <w:pPr>
        <w:jc w:val="center"/>
      </w:pP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Новая редакция положения об обособленном подразделении юридического лица;</w:t>
      </w: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которыми была утверждена новая редакция положения об обособленном подразделении;</w:t>
      </w:r>
    </w:p>
    <w:p w:rsidR="00F72D32" w:rsidRDefault="00F72D32" w:rsidP="00F72D3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Cs/>
        </w:rPr>
        <w:t>Карточка с образцами подписей и оттиска печати;</w:t>
      </w:r>
    </w:p>
    <w:p w:rsidR="00F72D32" w:rsidRDefault="00F72D32" w:rsidP="00F72D32">
      <w:pPr>
        <w:autoSpaceDE w:val="0"/>
        <w:autoSpaceDN w:val="0"/>
        <w:adjustRightInd w:val="0"/>
        <w:ind w:left="180"/>
        <w:jc w:val="both"/>
      </w:pPr>
    </w:p>
    <w:p w:rsidR="00F72D32" w:rsidRDefault="00F72D32" w:rsidP="00F72D32">
      <w:pPr>
        <w:autoSpaceDE w:val="0"/>
        <w:autoSpaceDN w:val="0"/>
        <w:adjustRightInd w:val="0"/>
        <w:ind w:left="180"/>
        <w:jc w:val="both"/>
      </w:pPr>
      <w:r>
        <w:t xml:space="preserve">    В случае если учредительные документы юридического лица содержат сведения об адресе  нахождения обособленного подразделения, то дополнительно предоставляются:</w:t>
      </w:r>
    </w:p>
    <w:p w:rsidR="00F72D32" w:rsidRDefault="00F72D32" w:rsidP="00F72D32">
      <w:pPr>
        <w:numPr>
          <w:ilvl w:val="0"/>
          <w:numId w:val="4"/>
        </w:numPr>
        <w:jc w:val="both"/>
      </w:pPr>
      <w:r>
        <w:t>Текст изменений в устав /Новая редакция устава;</w:t>
      </w:r>
    </w:p>
    <w:p w:rsidR="00F72D32" w:rsidRDefault="00F72D32" w:rsidP="00F72D32">
      <w:pPr>
        <w:numPr>
          <w:ilvl w:val="0"/>
          <w:numId w:val="4"/>
        </w:numPr>
        <w:jc w:val="both"/>
      </w:pPr>
      <w:r>
        <w:t>Документы, которыми  были утверждены данные изменения;</w:t>
      </w:r>
    </w:p>
    <w:p w:rsidR="00F72D32" w:rsidRDefault="00F72D32" w:rsidP="00F72D32">
      <w:pPr>
        <w:numPr>
          <w:ilvl w:val="0"/>
          <w:numId w:val="4"/>
        </w:numPr>
        <w:spacing w:line="220" w:lineRule="auto"/>
        <w:jc w:val="both"/>
        <w:rPr>
          <w:bCs/>
        </w:rPr>
      </w:pPr>
      <w:r>
        <w:rPr>
          <w:bCs/>
        </w:rPr>
        <w:t>Свидетельство о государственной регистрации изменений, вносимых в учредительные документы. Для изменения, зарегистрированного после 04.07.2013г. -   Лист записи Единого государственного реестра юридических лиц о государственной регистрации изменений, вносимых в учредительные документы</w:t>
      </w:r>
      <w:r>
        <w:t>.</w:t>
      </w:r>
    </w:p>
    <w:p w:rsidR="00F72D32" w:rsidRDefault="00F72D32" w:rsidP="00F72D32">
      <w:pPr>
        <w:pStyle w:val="a3"/>
        <w:tabs>
          <w:tab w:val="left" w:pos="708"/>
        </w:tabs>
        <w:ind w:left="120" w:firstLine="0"/>
        <w:jc w:val="both"/>
        <w:rPr>
          <w:b w:val="0"/>
          <w:sz w:val="24"/>
          <w:szCs w:val="24"/>
        </w:rPr>
      </w:pPr>
    </w:p>
    <w:p w:rsidR="00F72D32" w:rsidRDefault="00F72D32" w:rsidP="00F72D32">
      <w:pPr>
        <w:jc w:val="both"/>
        <w:rPr>
          <w:b/>
          <w:u w:val="single"/>
        </w:rPr>
      </w:pPr>
      <w:r>
        <w:rPr>
          <w:b/>
          <w:u w:val="single"/>
        </w:rPr>
        <w:t>Дополнительно:</w:t>
      </w: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  <w:sz w:val="24"/>
          <w:szCs w:val="24"/>
        </w:rPr>
      </w:pPr>
    </w:p>
    <w:p w:rsidR="00F72D32" w:rsidRDefault="00F72D32" w:rsidP="00F72D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ПАМЯТКА ДЛЯ КЛИЕНТА:</w:t>
      </w:r>
    </w:p>
    <w:p w:rsidR="00F72D32" w:rsidRDefault="00F72D32" w:rsidP="00F72D32">
      <w:pPr>
        <w:jc w:val="both"/>
        <w:rPr>
          <w:i/>
        </w:rPr>
      </w:pPr>
      <w:r>
        <w:rPr>
          <w:u w:val="single"/>
        </w:rPr>
        <w:t>1</w:t>
      </w:r>
      <w:r>
        <w:rPr>
          <w:i/>
          <w:u w:val="single"/>
        </w:rPr>
        <w:t>. Документы могут быть представлены в Банк:</w:t>
      </w:r>
    </w:p>
    <w:p w:rsidR="00F72D32" w:rsidRDefault="00F72D32" w:rsidP="00F72D32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 единоличным исполнительным органом клиента, имеющим право действовать от имени юридического лица без доверенности;</w:t>
      </w:r>
    </w:p>
    <w:p w:rsidR="00F72D32" w:rsidRDefault="00F72D32" w:rsidP="00F72D32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eastAsia="SimSun"/>
          <w:b/>
        </w:rPr>
      </w:pPr>
      <w:r>
        <w:t xml:space="preserve"> лицом, являющимся представителем клиента, на основании доверенности.</w:t>
      </w:r>
    </w:p>
    <w:p w:rsidR="00F72D32" w:rsidRDefault="00F72D32" w:rsidP="00F72D32">
      <w:pPr>
        <w:jc w:val="both"/>
        <w:rPr>
          <w:i/>
          <w:u w:val="single"/>
        </w:rPr>
      </w:pPr>
      <w:r>
        <w:rPr>
          <w:u w:val="single"/>
        </w:rPr>
        <w:t>2</w:t>
      </w:r>
      <w:r>
        <w:rPr>
          <w:i/>
          <w:u w:val="single"/>
        </w:rPr>
        <w:t>. Форма предоставления документов.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F72D32" w:rsidRDefault="00F72D32" w:rsidP="00F72D32">
      <w:pPr>
        <w:ind w:firstLine="567"/>
        <w:jc w:val="both"/>
      </w:pPr>
      <w:r>
        <w:t>Банк принимает копии документов в следующем порядке:</w:t>
      </w:r>
    </w:p>
    <w:p w:rsidR="00F72D32" w:rsidRDefault="00F72D32" w:rsidP="00F72D32">
      <w:pPr>
        <w:numPr>
          <w:ilvl w:val="0"/>
          <w:numId w:val="6"/>
        </w:numPr>
        <w:ind w:left="0" w:firstLine="567"/>
        <w:jc w:val="both"/>
      </w:pPr>
      <w:r>
        <w:t xml:space="preserve"> 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F72D32" w:rsidRDefault="00F72D32" w:rsidP="00F72D32">
      <w:pPr>
        <w:numPr>
          <w:ilvl w:val="0"/>
          <w:numId w:val="6"/>
        </w:numPr>
        <w:ind w:left="0" w:firstLine="567"/>
        <w:jc w:val="both"/>
      </w:pPr>
      <w:r>
        <w:t xml:space="preserve"> 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 Банка.</w:t>
      </w:r>
    </w:p>
    <w:p w:rsidR="00F72D32" w:rsidRDefault="00F72D32" w:rsidP="00F72D32">
      <w:pPr>
        <w:jc w:val="both"/>
      </w:pPr>
      <w:r>
        <w:rPr>
          <w:u w:val="single"/>
        </w:rPr>
        <w:t>3.</w:t>
      </w:r>
      <w:r>
        <w:rPr>
          <w:i/>
          <w:u w:val="single"/>
        </w:rPr>
        <w:t xml:space="preserve"> Банковская карточка</w:t>
      </w:r>
      <w: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F72D32" w:rsidRDefault="00F72D32" w:rsidP="00F72D32">
      <w:pPr>
        <w:jc w:val="both"/>
      </w:pPr>
    </w:p>
    <w:p w:rsidR="00F72D32" w:rsidRDefault="00F72D32" w:rsidP="00F72D32">
      <w:pPr>
        <w:jc w:val="both"/>
      </w:pPr>
    </w:p>
    <w:p w:rsidR="00F72D32" w:rsidRDefault="00F72D32" w:rsidP="00F72D32">
      <w:pPr>
        <w:jc w:val="both"/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sectPr w:rsidR="00F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33F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D9B2DA5"/>
    <w:multiLevelType w:val="hybridMultilevel"/>
    <w:tmpl w:val="222AF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D23C5"/>
    <w:multiLevelType w:val="hybridMultilevel"/>
    <w:tmpl w:val="C6924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F077B2"/>
    <w:multiLevelType w:val="hybridMultilevel"/>
    <w:tmpl w:val="5D1EB3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C441B1"/>
    <w:multiLevelType w:val="hybridMultilevel"/>
    <w:tmpl w:val="69DA4488"/>
    <w:lvl w:ilvl="0" w:tplc="FCAAC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134BD4"/>
    <w:multiLevelType w:val="hybridMultilevel"/>
    <w:tmpl w:val="744CEC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32"/>
    <w:rsid w:val="005B2392"/>
    <w:rsid w:val="00B47E3E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2D32"/>
    <w:pPr>
      <w:tabs>
        <w:tab w:val="right" w:pos="9639"/>
      </w:tabs>
      <w:ind w:left="-284" w:firstLine="568"/>
    </w:pPr>
    <w:rPr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72D3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